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862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2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922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Sherin Michael J. III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922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1,819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(6)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(8)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Networks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Networks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Networks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Networks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1,386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22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on March 8, 2020 under the AMC Networks Inc. 2016 Employee Stock Plan and represents a right to receive one share of Class A Common Stock or the cash equivalent thereof, and one-third of the RSUs vested and were settled on March 9, 2021. The remaining two-thirds of the RSUs vest as follows: The remaining one-third of the RSUs vested and were settled on March 9, 2023.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of AMC Networks Inc. withheld to satisfy tax withholding obligations in connection with the vesting of RSUs described in footnote 1 above,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9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RSU was granted on October 15, 2021 under the AMC Networks Inc. 2016 Employee Stock Plan and represents a right to receive one share of Class A Common Stock or the cash equivalent thereof. One-third of the RSUs vested and were settled on March 9, 2022, and one-third of the RSUs vested and were settled on March 9, 2023. The remaining one-third of the RSUs will vest on March 9, 2024.</w:t>
      </w:r>
    </w:p>
    <w:p>
      <w:pPr>
        <w:sectPr>
          <w:pgSz w:w="11900" w:h="16922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of AMC Networks Inc. withheld to satisfy tax withholding obligations in connection with the vesting of RSUs described in footnote 3 above,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RSU was granted on March 12, 2021 under the AMC Networks Inc. 2016 Employee Stock Plan and represents a right to receive one share of Class A Common Stock or the cash equivalent thereof. One-third of the RSUs vested and were settled on March 9, 2022, and one-third of the RSUs vested and were settled on March 9, 2023. The remaining one-third of the RSUs will vest on March 9, 2024.</w:t>
      </w: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of AMC Networks Inc. withheld to satisfy tax withholding obligations in connection with the vesting of RSUs described in footnote 5 above,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was granted on March 10, 2022 under the AMC Networks Inc. 2016 Employee Stock Plan and represents a right to receive one share of Class A Common Stock or the cash equivalent thereof. One-third of the RSUs vested and were settled on March 9, 2023. The remaining RSUs vest as follows: one-third on March 9, 2024 and one-third on March 9,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of AMC Networks Inc. withheld to satisfy tax withholding obligations in connection with the vesting of RSUs described in footnote 7 above, exempt under Rule 16b-3.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Anne G. Kelly,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Michael J. Sherin III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160" w:firstLine="3"/>
        <w:spacing w:after="0" w:line="338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40"/>
      </w:cols>
      <w:pgMar w:left="500" w:top="140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0332" TargetMode="External"/><Relationship Id="rId13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2023-03-15T18:57:39Z</dcterms:created>
  <dcterms:modified xsi:type="dcterms:W3CDTF">2023-03-15T18:57:39Z</dcterms:modified>
</cp:coreProperties>
</file>