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Lokhandwala Hozefa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AMC Global Media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AMCX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60" w:type="dxa"/>
            <w:vAlign w:val="bottom"/>
          </w:tcPr>
          <w:p>
            <w:pPr>
              <w:ind w:left="240"/>
              <w:spacing w:after="0"/>
              <w:rPr>
                <w:sz w:val="20"/>
                <w:szCs w:val="20"/>
                <w:color w:val="auto"/>
              </w:rPr>
            </w:pPr>
            <w:r>
              <w:rPr>
                <w:rFonts w:ascii="Arial" w:cs="Arial" w:eastAsia="Arial" w:hAnsi="Arial"/>
                <w:sz w:val="15"/>
                <w:szCs w:val="15"/>
                <w:color w:val="auto"/>
              </w:rPr>
              <w:t>(First)</w:t>
            </w:r>
          </w:p>
        </w:tc>
        <w:tc>
          <w:tcPr>
            <w:tcW w:w="1320" w:type="dxa"/>
            <w:vAlign w:val="bottom"/>
          </w:tcPr>
          <w:p>
            <w:pPr>
              <w:ind w:left="3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11 PENN PLAZA</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2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10001</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EVP &amp; 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Anne G. Kelly,</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180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 for Mr.</w:t>
            </w:r>
          </w:p>
        </w:tc>
        <w:tc>
          <w:tcPr>
            <w:tcW w:w="1280" w:type="dxa"/>
            <w:vAlign w:val="bottom"/>
            <w:gridSpan w:val="2"/>
          </w:tcPr>
          <w:p>
            <w:pPr>
              <w:ind w:left="380"/>
              <w:spacing w:after="0" w:line="220" w:lineRule="exact"/>
              <w:rPr>
                <w:sz w:val="20"/>
                <w:szCs w:val="20"/>
                <w:color w:val="auto"/>
              </w:rPr>
            </w:pPr>
            <w:r>
              <w:rPr>
                <w:rFonts w:ascii="Times New Roman" w:cs="Times New Roman" w:eastAsia="Times New Roman" w:hAnsi="Times New Roman"/>
                <w:sz w:val="20"/>
                <w:szCs w:val="20"/>
                <w:color w:val="0000FF"/>
                <w:w w:val="96"/>
              </w:rPr>
              <w:t>06/16/2026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Lokhandwala</w:t>
            </w:r>
          </w:p>
        </w:tc>
        <w:tc>
          <w:tcPr>
            <w:tcW w:w="740" w:type="dxa"/>
            <w:vAlign w:val="bottom"/>
            <w:tcBorders>
              <w:top w:val="single" w:sz="8" w:color="auto"/>
            </w:tcBorders>
            <w:gridSpan w:val="2"/>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3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8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3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80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34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4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49" w:lineRule="exact"/>
        <w:rPr>
          <w:sz w:val="20"/>
          <w:szCs w:val="20"/>
          <w:color w:val="auto"/>
        </w:rPr>
      </w:pPr>
    </w:p>
    <w:p>
      <w:pPr>
        <w:ind w:right="2259"/>
        <w:spacing w:after="0" w:line="247" w:lineRule="auto"/>
        <w:rPr>
          <w:sz w:val="20"/>
          <w:szCs w:val="20"/>
          <w:color w:val="auto"/>
        </w:rPr>
      </w:pPr>
      <w:r>
        <w:rPr>
          <w:rFonts w:ascii="Courier New" w:cs="Courier New" w:eastAsia="Courier New" w:hAnsi="Courier New"/>
          <w:sz w:val="20"/>
          <w:szCs w:val="20"/>
          <w:color w:val="auto"/>
        </w:rPr>
        <w:t>KNOW ALL MEN BY THESE PRESENTS: that I, Hozefa Lokhandwala, constitute and appoint Sal Romanello, Anne G. Kelly and Dana Sorbi as true and lawful attorney-in-fact, with full power of substitution and resubstitution, for me and in my name, place</w:t>
      </w:r>
    </w:p>
    <w:p>
      <w:pPr>
        <w:spacing w:after="0" w:line="4" w:lineRule="exact"/>
        <w:rPr>
          <w:sz w:val="20"/>
          <w:szCs w:val="20"/>
          <w:color w:val="auto"/>
        </w:rPr>
      </w:pPr>
    </w:p>
    <w:p>
      <w:pPr>
        <w:ind w:right="959"/>
        <w:spacing w:after="0" w:line="264" w:lineRule="auto"/>
        <w:rPr>
          <w:sz w:val="20"/>
          <w:szCs w:val="20"/>
          <w:color w:val="auto"/>
        </w:rPr>
      </w:pPr>
      <w:r>
        <w:rPr>
          <w:rFonts w:ascii="Courier New" w:cs="Courier New" w:eastAsia="Courier New" w:hAnsi="Courier New"/>
          <w:sz w:val="18"/>
          <w:szCs w:val="18"/>
          <w:color w:val="auto"/>
        </w:rPr>
        <w:t>and stead, in any and all capacities to open and maintain an EDGAR account in my name as account administrators and to bind me for purposes of Form ID and sign any Forms 3, 4 and 5 in accordance with Section 16(a) of the Securities and Exchange Act of 1934 and the rules thereunder (including any amendments or exhibits thereto and other forms and reports) that I may be required</w:t>
      </w:r>
    </w:p>
    <w:p>
      <w:pPr>
        <w:spacing w:after="0" w:line="4" w:lineRule="exact"/>
        <w:rPr>
          <w:sz w:val="20"/>
          <w:szCs w:val="20"/>
          <w:color w:val="auto"/>
        </w:rPr>
      </w:pPr>
    </w:p>
    <w:p>
      <w:pPr>
        <w:ind w:right="1659"/>
        <w:spacing w:after="0" w:line="264" w:lineRule="auto"/>
        <w:rPr>
          <w:sz w:val="20"/>
          <w:szCs w:val="20"/>
          <w:color w:val="auto"/>
        </w:rPr>
      </w:pPr>
      <w:r>
        <w:rPr>
          <w:rFonts w:ascii="Courier New" w:cs="Courier New" w:eastAsia="Courier New" w:hAnsi="Courier New"/>
          <w:sz w:val="18"/>
          <w:szCs w:val="18"/>
          <w:color w:val="auto"/>
        </w:rPr>
        <w:t>to file with the U.S. Securities and Exchange Commission as a result of my ownership or transactions in securities of AMC Global Media Inc., granting unto said attorneys-in-fact and agents, and each of them, full power and authority to do and perform each and every act and thing required and necessary to be done in and about the foregoing as fully for all intents and purposes as I might or could do in person, hereby ratifying and confirming all that said attorneys-in-fact and agents or any of them, or their or his substitute or substitutes, may lawfully do</w:t>
      </w:r>
    </w:p>
    <w:p>
      <w:pPr>
        <w:spacing w:after="0" w:line="6" w:lineRule="exact"/>
        <w:rPr>
          <w:sz w:val="20"/>
          <w:szCs w:val="20"/>
          <w:color w:val="auto"/>
        </w:rPr>
      </w:pPr>
    </w:p>
    <w:p>
      <w:pPr>
        <w:ind w:right="839"/>
        <w:spacing w:after="0" w:line="238" w:lineRule="auto"/>
        <w:rPr>
          <w:sz w:val="20"/>
          <w:szCs w:val="20"/>
          <w:color w:val="auto"/>
        </w:rPr>
      </w:pPr>
      <w:r>
        <w:rPr>
          <w:rFonts w:ascii="Courier New" w:cs="Courier New" w:eastAsia="Courier New" w:hAnsi="Courier New"/>
          <w:sz w:val="20"/>
          <w:szCs w:val="20"/>
          <w:color w:val="auto"/>
        </w:rPr>
        <w:t>or cause to be done by virtue hereof. I acknowledge that the attorneys-in-fact and agents, each serving in such capacity as requested herein, are not assuming, nor is AMC Global Media Inc. assuming, any of the responsibilities to comply with Section 16 of the Securities and Exchange Act of 1934.</w:t>
      </w:r>
    </w:p>
    <w:p>
      <w:pPr>
        <w:spacing w:after="0" w:line="2" w:lineRule="exact"/>
        <w:rPr>
          <w:sz w:val="20"/>
          <w:szCs w:val="20"/>
          <w:color w:val="auto"/>
        </w:rPr>
      </w:pPr>
    </w:p>
    <w:p>
      <w:pPr>
        <w:ind w:right="2019"/>
        <w:spacing w:after="0" w:line="371" w:lineRule="auto"/>
        <w:rPr>
          <w:sz w:val="20"/>
          <w:szCs w:val="20"/>
          <w:color w:val="auto"/>
        </w:rPr>
      </w:pPr>
      <w:r>
        <w:rPr>
          <w:rFonts w:ascii="Courier New" w:cs="Courier New" w:eastAsia="Courier New" w:hAnsi="Courier New"/>
          <w:sz w:val="18"/>
          <w:szCs w:val="18"/>
          <w:color w:val="auto"/>
        </w:rPr>
        <w:t>This power of attorney is not intended to, and does not, revoke, or in any way affect, any prior power of attorney that I have executed.</w:t>
      </w:r>
    </w:p>
    <w:p>
      <w:pPr>
        <w:spacing w:after="0" w:line="9" w:lineRule="exact"/>
        <w:rPr>
          <w:sz w:val="20"/>
          <w:szCs w:val="20"/>
          <w:color w:val="auto"/>
        </w:rPr>
      </w:pPr>
    </w:p>
    <w:p>
      <w:pPr>
        <w:ind w:right="165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I no longer am required to maintain an EDGAR Account and Form ID or to file Forms 3, 4, and 5 with respect to my holdings of and transactions in securities issued by AMC Global Media Inc., unless earlier revoked by me in a signed writing delivered to the foregoing attorneys-in-fact.</w:t>
      </w:r>
    </w:p>
    <w:p>
      <w:pPr>
        <w:spacing w:after="0" w:line="103" w:lineRule="exact"/>
        <w:rPr>
          <w:sz w:val="20"/>
          <w:szCs w:val="20"/>
          <w:color w:val="auto"/>
        </w:rPr>
      </w:pPr>
    </w:p>
    <w:p>
      <w:pPr>
        <w:ind w:right="2019"/>
        <w:spacing w:after="0" w:line="348" w:lineRule="auto"/>
        <w:rPr>
          <w:sz w:val="20"/>
          <w:szCs w:val="20"/>
          <w:color w:val="auto"/>
        </w:rPr>
      </w:pPr>
      <w:r>
        <w:rPr>
          <w:rFonts w:ascii="Courier New" w:cs="Courier New" w:eastAsia="Courier New" w:hAnsi="Courier New"/>
          <w:sz w:val="20"/>
          <w:szCs w:val="20"/>
          <w:color w:val="auto"/>
        </w:rPr>
        <w:t>In Witness Whereof, I have hereunto signed my name on the 8th day of June, 2026.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Hozefa Lokhandwala</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Hozefa Lokhandwala</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9691" TargetMode="External"/><Relationship Id="rId11" Type="http://schemas.openxmlformats.org/officeDocument/2006/relationships/hyperlink" Target="http://www.sec.gov/cgi-bin/browse-edgar?action=getcompany&amp;CIK=000151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2026-06-16T15:26:35Z</dcterms:created>
  <dcterms:modified xsi:type="dcterms:W3CDTF">2026-06-16T15:26:35Z</dcterms:modified>
</cp:coreProperties>
</file>